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5D6D" w14:textId="27D10E0E" w:rsidR="008E757E" w:rsidRDefault="008E757E" w:rsidP="008E757E">
      <w:pPr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25.09.2020</w:t>
      </w:r>
    </w:p>
    <w:p w14:paraId="40E3E609" w14:textId="77777777" w:rsidR="008E757E" w:rsidRDefault="008E757E" w:rsidP="008E757E">
      <w:pPr>
        <w:jc w:val="both"/>
        <w:rPr>
          <w:rFonts w:cs="Calibri"/>
          <w:b/>
          <w:bCs/>
          <w:sz w:val="24"/>
          <w:szCs w:val="24"/>
        </w:rPr>
      </w:pPr>
    </w:p>
    <w:p w14:paraId="700FE1AD" w14:textId="6960C7F5" w:rsidR="008E757E" w:rsidRPr="008E757E" w:rsidRDefault="008E757E" w:rsidP="008E757E">
      <w:pPr>
        <w:jc w:val="center"/>
        <w:rPr>
          <w:rFonts w:cs="Calibri"/>
          <w:b/>
          <w:bCs/>
          <w:sz w:val="36"/>
          <w:szCs w:val="36"/>
        </w:rPr>
      </w:pPr>
      <w:r w:rsidRPr="008E757E">
        <w:rPr>
          <w:rFonts w:cs="Calibri"/>
          <w:b/>
          <w:bCs/>
          <w:sz w:val="36"/>
          <w:szCs w:val="36"/>
        </w:rPr>
        <w:t>COMUNICAT DE PRESĂ</w:t>
      </w:r>
    </w:p>
    <w:p w14:paraId="2C519B11" w14:textId="77777777" w:rsidR="008E757E" w:rsidRPr="008E757E" w:rsidRDefault="008E757E" w:rsidP="008E757E">
      <w:pPr>
        <w:jc w:val="both"/>
        <w:rPr>
          <w:rFonts w:cs="Calibri"/>
          <w:b/>
          <w:bCs/>
          <w:sz w:val="24"/>
          <w:szCs w:val="24"/>
        </w:rPr>
      </w:pPr>
      <w:r w:rsidRPr="008E757E">
        <w:rPr>
          <w:rFonts w:cs="Calibri"/>
          <w:b/>
          <w:bCs/>
          <w:sz w:val="24"/>
          <w:szCs w:val="24"/>
        </w:rPr>
        <w:t>Asociația Timișoara 2021- Capitală Europeană a Culturii semnează contractul cu Casa de Cultură a Muncipiului Timișoara și demarează programele culturale din această toamnă</w:t>
      </w:r>
    </w:p>
    <w:p w14:paraId="51B6A055" w14:textId="77777777" w:rsidR="008E757E" w:rsidRPr="008E757E" w:rsidRDefault="008E757E" w:rsidP="008E757E">
      <w:pPr>
        <w:jc w:val="both"/>
        <w:rPr>
          <w:rFonts w:cs="Calibri"/>
          <w:sz w:val="24"/>
          <w:szCs w:val="24"/>
        </w:rPr>
      </w:pPr>
      <w:r w:rsidRPr="008E757E">
        <w:rPr>
          <w:rFonts w:cs="Calibri"/>
          <w:sz w:val="24"/>
          <w:szCs w:val="24"/>
        </w:rPr>
        <w:t xml:space="preserve">Programul cultural Timișoara Capitală Europeană a Culturii obține finanțarea din partea Primăriei Muncipiului Timișoara prin Hotărârea Consiliului Local nr. 382/8.09.2020 și demarează proiectele culturale din acest an. Contractul în valoare de 3 milioane de lei dintre Casa de Cultură a Muncipiului și Asociația Timișoara 2021- Capitală Europeană a Culturii a fost semnat </w:t>
      </w:r>
      <w:r w:rsidRPr="008E757E">
        <w:rPr>
          <w:rFonts w:cs="Calibri"/>
          <w:i/>
          <w:iCs/>
          <w:sz w:val="24"/>
          <w:szCs w:val="24"/>
        </w:rPr>
        <w:t>joi, 24 septembrie a.c</w:t>
      </w:r>
      <w:r w:rsidRPr="008E757E">
        <w:rPr>
          <w:rFonts w:cs="Calibri"/>
          <w:sz w:val="24"/>
          <w:szCs w:val="24"/>
        </w:rPr>
        <w:t xml:space="preserve">., pentru finanțarea a 15 proiecte culturale și de voluntariat, îngloband peste 100 evenimente și activități care vor avea continuitate și în următorii ani. </w:t>
      </w:r>
    </w:p>
    <w:p w14:paraId="6631CFD1" w14:textId="1C4C15FB" w:rsidR="008E757E" w:rsidRPr="008E757E" w:rsidRDefault="008E757E" w:rsidP="008E757E">
      <w:pPr>
        <w:jc w:val="both"/>
        <w:rPr>
          <w:rFonts w:cs="Calibri"/>
          <w:sz w:val="24"/>
          <w:szCs w:val="24"/>
        </w:rPr>
      </w:pPr>
      <w:r w:rsidRPr="008E757E">
        <w:rPr>
          <w:rFonts w:cs="Calibri"/>
          <w:sz w:val="24"/>
          <w:szCs w:val="24"/>
        </w:rPr>
        <w:t>Proiectele care vor avea loc în acest an sunt realizate alături de partenerii din dosarul de candidatură și sunt concentrate pe tematicile cu care Timișoara a câștigat acest titlu. Câteva dintre proiecte reactivează memoria colectivă, amintirile oamenilor îngemănate cu istoria locului și le v</w:t>
      </w:r>
      <w:r>
        <w:rPr>
          <w:rFonts w:cs="Calibri"/>
          <w:sz w:val="24"/>
          <w:szCs w:val="24"/>
        </w:rPr>
        <w:t>or</w:t>
      </w:r>
      <w:r w:rsidRPr="008E757E">
        <w:rPr>
          <w:rFonts w:cs="Calibri"/>
          <w:sz w:val="24"/>
          <w:szCs w:val="24"/>
        </w:rPr>
        <w:t xml:space="preserve"> prezenta publicului în forme artistice variate precum: picturi murale (</w:t>
      </w:r>
      <w:r w:rsidRPr="008E757E">
        <w:rPr>
          <w:rFonts w:cs="Calibri"/>
          <w:i/>
          <w:iCs/>
          <w:sz w:val="24"/>
          <w:szCs w:val="24"/>
        </w:rPr>
        <w:t>Memoriile Cetății, aflat la a III-a ediție</w:t>
      </w:r>
      <w:r w:rsidRPr="008E757E">
        <w:rPr>
          <w:rFonts w:cs="Calibri"/>
          <w:sz w:val="24"/>
          <w:szCs w:val="24"/>
        </w:rPr>
        <w:t>), expoziții fizice sau digitale (</w:t>
      </w:r>
      <w:r w:rsidRPr="008E757E">
        <w:rPr>
          <w:rFonts w:cs="Calibri"/>
          <w:i/>
          <w:iCs/>
          <w:sz w:val="24"/>
          <w:szCs w:val="24"/>
        </w:rPr>
        <w:t>Cămine în Mișcare – a III-a ediție, Teatrul ca Rezistență, Patrimoniul sub reflectoare – a II-a ediție</w:t>
      </w:r>
      <w:r w:rsidRPr="008E757E">
        <w:rPr>
          <w:rFonts w:cs="Calibri"/>
          <w:sz w:val="24"/>
          <w:szCs w:val="24"/>
        </w:rPr>
        <w:t xml:space="preserve">). </w:t>
      </w:r>
    </w:p>
    <w:p w14:paraId="1FFE7732" w14:textId="77777777" w:rsidR="008E757E" w:rsidRPr="008E757E" w:rsidRDefault="008E757E" w:rsidP="008E757E">
      <w:pPr>
        <w:jc w:val="both"/>
        <w:rPr>
          <w:rFonts w:eastAsia="Times New Roman" w:cs="Calibri"/>
          <w:b/>
          <w:sz w:val="24"/>
          <w:szCs w:val="24"/>
        </w:rPr>
      </w:pPr>
      <w:r w:rsidRPr="008E757E">
        <w:rPr>
          <w:rFonts w:cs="Calibri"/>
          <w:sz w:val="24"/>
          <w:szCs w:val="24"/>
        </w:rPr>
        <w:t xml:space="preserve">O serie de proiecte va </w:t>
      </w:r>
      <w:r w:rsidRPr="008E757E">
        <w:rPr>
          <w:rFonts w:eastAsia="Times New Roman" w:cs="Calibri"/>
          <w:sz w:val="24"/>
          <w:szCs w:val="24"/>
        </w:rPr>
        <w:t xml:space="preserve">pune în valoare spiritul experimental și tradiția de excelență artistică a orașului, cu un accent pe artele vizuale și noile media, tehnologia sunetului și a luminii și anume: expozițiile </w:t>
      </w:r>
      <w:r w:rsidRPr="008E757E">
        <w:rPr>
          <w:rFonts w:eastAsia="Times New Roman" w:cs="Calibri"/>
          <w:i/>
          <w:sz w:val="24"/>
          <w:szCs w:val="24"/>
        </w:rPr>
        <w:t>Contur</w:t>
      </w:r>
      <w:r w:rsidRPr="008E757E">
        <w:rPr>
          <w:rFonts w:eastAsia="Times New Roman" w:cs="Calibri"/>
          <w:sz w:val="24"/>
          <w:szCs w:val="24"/>
        </w:rPr>
        <w:t xml:space="preserve"> și </w:t>
      </w:r>
      <w:r w:rsidRPr="008E757E">
        <w:rPr>
          <w:rFonts w:eastAsia="Times New Roman" w:cs="Calibri"/>
          <w:i/>
          <w:sz w:val="24"/>
          <w:szCs w:val="24"/>
        </w:rPr>
        <w:t>Contextul artei din Estul Europei în anii ’60 -’70</w:t>
      </w:r>
      <w:r w:rsidRPr="008E757E">
        <w:rPr>
          <w:rFonts w:eastAsia="Times New Roman" w:cs="Calibri"/>
          <w:sz w:val="24"/>
          <w:szCs w:val="24"/>
        </w:rPr>
        <w:t>, precum și instalațiile de lumină și new media</w:t>
      </w:r>
      <w:r w:rsidRPr="008E757E">
        <w:rPr>
          <w:rFonts w:eastAsia="Times New Roman" w:cs="Calibri"/>
          <w:i/>
          <w:sz w:val="24"/>
          <w:szCs w:val="24"/>
        </w:rPr>
        <w:t xml:space="preserve"> </w:t>
      </w:r>
      <w:r w:rsidRPr="008E757E">
        <w:rPr>
          <w:rFonts w:eastAsia="Times New Roman" w:cs="Calibri"/>
          <w:sz w:val="24"/>
          <w:szCs w:val="24"/>
        </w:rPr>
        <w:t xml:space="preserve">grupate sub titlul </w:t>
      </w:r>
      <w:r w:rsidRPr="008E757E">
        <w:rPr>
          <w:rFonts w:eastAsia="Times New Roman" w:cs="Calibri"/>
          <w:i/>
          <w:sz w:val="24"/>
          <w:szCs w:val="24"/>
        </w:rPr>
        <w:t xml:space="preserve">Light Up! </w:t>
      </w:r>
      <w:r w:rsidRPr="008E757E">
        <w:rPr>
          <w:rFonts w:eastAsia="Times New Roman" w:cs="Calibri"/>
          <w:sz w:val="24"/>
          <w:szCs w:val="24"/>
        </w:rPr>
        <w:t xml:space="preserve">și </w:t>
      </w:r>
      <w:r w:rsidRPr="008E757E">
        <w:rPr>
          <w:rFonts w:eastAsia="Times New Roman" w:cs="Calibri"/>
          <w:i/>
          <w:sz w:val="24"/>
          <w:szCs w:val="24"/>
        </w:rPr>
        <w:t>Lumini captivante</w:t>
      </w:r>
      <w:r w:rsidRPr="008E757E">
        <w:rPr>
          <w:rFonts w:eastAsia="Times New Roman" w:cs="Calibri"/>
          <w:sz w:val="24"/>
          <w:szCs w:val="24"/>
        </w:rPr>
        <w:t>, ce urmează a fi selectate prin apeluri publice</w:t>
      </w:r>
      <w:r w:rsidRPr="008E757E">
        <w:rPr>
          <w:rFonts w:eastAsia="Times New Roman" w:cs="Calibri"/>
          <w:b/>
          <w:sz w:val="24"/>
          <w:szCs w:val="24"/>
        </w:rPr>
        <w:t>.</w:t>
      </w:r>
    </w:p>
    <w:p w14:paraId="002F6CB8" w14:textId="77777777" w:rsidR="008E757E" w:rsidRPr="008E757E" w:rsidRDefault="008E757E" w:rsidP="008E757E">
      <w:pPr>
        <w:jc w:val="both"/>
        <w:rPr>
          <w:rFonts w:eastAsia="Times New Roman" w:cs="Calibri"/>
          <w:sz w:val="24"/>
          <w:szCs w:val="24"/>
        </w:rPr>
      </w:pPr>
      <w:r w:rsidRPr="008E757E">
        <w:rPr>
          <w:rFonts w:cs="Calibri"/>
          <w:sz w:val="24"/>
          <w:szCs w:val="24"/>
        </w:rPr>
        <w:t>Deoarece r</w:t>
      </w:r>
      <w:r w:rsidRPr="008E757E">
        <w:rPr>
          <w:rFonts w:eastAsia="Times New Roman" w:cs="Calibri"/>
          <w:sz w:val="24"/>
          <w:szCs w:val="24"/>
        </w:rPr>
        <w:t xml:space="preserve">olul Capitalei Europene a Culturii este, înainte de toate, acela de a conștientiza și consolida valori europene precum diversitatea, cetățenia activă ori dezvoltarea sustenabilă, vor reveni pe agenda acestei toamne festivalul de gastronomie sustenabilă </w:t>
      </w:r>
      <w:r w:rsidRPr="008E757E">
        <w:rPr>
          <w:rFonts w:eastAsia="Times New Roman" w:cs="Calibri"/>
          <w:i/>
          <w:sz w:val="24"/>
          <w:szCs w:val="24"/>
        </w:rPr>
        <w:t>La Pas</w:t>
      </w:r>
      <w:r w:rsidRPr="008E757E">
        <w:rPr>
          <w:rFonts w:eastAsia="Times New Roman" w:cs="Calibri"/>
          <w:sz w:val="24"/>
          <w:szCs w:val="24"/>
        </w:rPr>
        <w:t xml:space="preserve">, </w:t>
      </w:r>
      <w:r w:rsidRPr="008E757E">
        <w:rPr>
          <w:rFonts w:eastAsia="Times New Roman" w:cs="Calibri"/>
          <w:i/>
          <w:iCs/>
          <w:sz w:val="24"/>
          <w:szCs w:val="24"/>
        </w:rPr>
        <w:t>Luna istoriei LGBTQ+</w:t>
      </w:r>
      <w:r w:rsidRPr="008E757E">
        <w:rPr>
          <w:rFonts w:eastAsia="Times New Roman" w:cs="Calibri"/>
          <w:sz w:val="24"/>
          <w:szCs w:val="24"/>
        </w:rPr>
        <w:t xml:space="preserve"> și va fi demarat un amplu program de voluntariat cultural. </w:t>
      </w:r>
    </w:p>
    <w:p w14:paraId="366A811F" w14:textId="77777777" w:rsidR="008E757E" w:rsidRPr="008E757E" w:rsidRDefault="008E757E" w:rsidP="008E757E">
      <w:pPr>
        <w:rPr>
          <w:rFonts w:eastAsia="Times New Roman" w:cs="Calibri"/>
          <w:i/>
          <w:iCs/>
          <w:sz w:val="24"/>
          <w:szCs w:val="24"/>
        </w:rPr>
      </w:pPr>
      <w:r w:rsidRPr="008E757E">
        <w:rPr>
          <w:rFonts w:eastAsia="Times New Roman" w:cs="Calibri"/>
          <w:i/>
          <w:iCs/>
          <w:sz w:val="24"/>
          <w:szCs w:val="24"/>
        </w:rPr>
        <w:t xml:space="preserve">Detalii privind proiectele și bugetele aferente acestora puteți găsi pe web stite-ul Timișoara 2021, la secțiunea Despre noi - TRANSPARENȚĂ:  </w:t>
      </w:r>
      <w:hyperlink r:id="rId8" w:tgtFrame="_blank" w:history="1">
        <w:r w:rsidRPr="008E757E">
          <w:rPr>
            <w:rStyle w:val="Hyperlink"/>
            <w:rFonts w:cs="Calibri"/>
            <w:i/>
            <w:iCs/>
            <w:color w:val="1155CC"/>
            <w:sz w:val="24"/>
            <w:szCs w:val="24"/>
            <w:shd w:val="clear" w:color="auto" w:fill="FFFFFF"/>
          </w:rPr>
          <w:t>https://timisoara2021.ro/document/view/95/Planificare_si_Buget_2020_-_depus_la_PMT_-_varianta_5.pdf</w:t>
        </w:r>
      </w:hyperlink>
      <w:r w:rsidRPr="008E757E">
        <w:rPr>
          <w:rFonts w:cs="Calibri"/>
          <w:i/>
          <w:iCs/>
          <w:color w:val="222222"/>
          <w:sz w:val="24"/>
          <w:szCs w:val="24"/>
          <w:shd w:val="clear" w:color="auto" w:fill="FFFFFF"/>
        </w:rPr>
        <w:t> </w:t>
      </w:r>
    </w:p>
    <w:p w14:paraId="2EE85788" w14:textId="77777777" w:rsidR="008E757E" w:rsidRPr="008E757E" w:rsidRDefault="008E757E" w:rsidP="008E757E">
      <w:pPr>
        <w:jc w:val="both"/>
        <w:rPr>
          <w:rFonts w:cs="Calibri"/>
          <w:sz w:val="24"/>
          <w:szCs w:val="24"/>
        </w:rPr>
      </w:pPr>
      <w:r w:rsidRPr="008E757E">
        <w:rPr>
          <w:rFonts w:cs="Calibri"/>
          <w:sz w:val="24"/>
          <w:szCs w:val="24"/>
        </w:rPr>
        <w:t xml:space="preserve">Primele evenimente vor avea loc în luna octombrie, deși inițial au fost programate pentru lunile mai-iunie, însă au fost amânate de mai multe ori din cauza lipsei finanțării. </w:t>
      </w:r>
    </w:p>
    <w:p w14:paraId="2272D965" w14:textId="77777777" w:rsidR="008E757E" w:rsidRPr="008E757E" w:rsidRDefault="008E757E" w:rsidP="008E757E">
      <w:pPr>
        <w:jc w:val="both"/>
        <w:rPr>
          <w:rFonts w:cs="Calibri"/>
          <w:sz w:val="24"/>
          <w:szCs w:val="24"/>
        </w:rPr>
      </w:pPr>
      <w:r w:rsidRPr="008E757E">
        <w:rPr>
          <w:rFonts w:cs="Calibri"/>
          <w:i/>
          <w:iCs/>
          <w:sz w:val="24"/>
          <w:szCs w:val="24"/>
        </w:rPr>
        <w:t xml:space="preserve">„A fost o perioadă extrem de dificilă, din toate punctele de vedere, însă în acest moment Timișoara Capitală Europeană a Culturii se află într-o perioadă de reorganizare și resetare. În </w:t>
      </w:r>
      <w:r w:rsidRPr="008E757E">
        <w:rPr>
          <w:rFonts w:cs="Calibri"/>
          <w:i/>
          <w:iCs/>
          <w:sz w:val="24"/>
          <w:szCs w:val="24"/>
        </w:rPr>
        <w:lastRenderedPageBreak/>
        <w:t>primul rând, criza sanitară a oprit desfășurarea evenimentelor culturale începând cu primele luni ale acestui an. Tot în acest an, asociația s-a confruntat cu diferite frământări interne, la nivelul organizației, care au fost depășite. Lipsa finanțării ne-a oprit să organizăm programele culturale mai devreme, iar acum, odată cu semnarea contractului cu Casa de Cultură a Municipiului Timișoara, vom demara proiectele care ar fi trebuit să fie începute din primăvară. Este important ca aceste proiecte culturale să aibă o continuitate, deoarece ele mențin memoria colectivă, promovează arta și noile tehnologii, precum și valorile europene și împreună reprezintă esența Timișoarei – capitală europeană a culturii.”,</w:t>
      </w:r>
      <w:r w:rsidRPr="008E757E">
        <w:rPr>
          <w:rFonts w:cs="Calibri"/>
          <w:sz w:val="24"/>
          <w:szCs w:val="24"/>
        </w:rPr>
        <w:t xml:space="preserve"> explică Simona Neumann, directorul executiv al Asociației Timișoara 2021 – Capitală Europeană a Culturii.</w:t>
      </w:r>
    </w:p>
    <w:p w14:paraId="2B0ABB21" w14:textId="77777777" w:rsidR="008E757E" w:rsidRPr="008E757E" w:rsidRDefault="008E757E" w:rsidP="008E757E">
      <w:pPr>
        <w:jc w:val="both"/>
        <w:rPr>
          <w:rFonts w:cs="Calibri"/>
          <w:i/>
          <w:iCs/>
          <w:sz w:val="24"/>
          <w:szCs w:val="24"/>
        </w:rPr>
      </w:pPr>
      <w:r w:rsidRPr="008E757E">
        <w:rPr>
          <w:rFonts w:eastAsia="Times New Roman" w:cs="Calibri"/>
          <w:color w:val="000000"/>
          <w:sz w:val="24"/>
          <w:szCs w:val="24"/>
        </w:rPr>
        <w:t xml:space="preserve">Epidemia de coronavirus a generat și decalarea calendarului capitalelor culturale din 2020 și 2021 cu unul sau doi ani. Comisia Europeană a prezentat Parlamentului European și Consiliului Uniunii Europene propunerea de amânare conform căreia, </w:t>
      </w:r>
      <w:r w:rsidRPr="008E757E">
        <w:rPr>
          <w:rFonts w:cs="Calibri"/>
          <w:sz w:val="24"/>
          <w:szCs w:val="24"/>
        </w:rPr>
        <w:t xml:space="preserve">în 2022 vor exista trei capitale europene: </w:t>
      </w:r>
      <w:r w:rsidRPr="008E757E">
        <w:rPr>
          <w:rFonts w:cs="Calibri"/>
          <w:i/>
          <w:iCs/>
          <w:sz w:val="24"/>
          <w:szCs w:val="24"/>
        </w:rPr>
        <w:t>Kaunas (Lituania), Esch sur Alzette (Luxemburg) și Novi Sad (Serbia),</w:t>
      </w:r>
      <w:r w:rsidRPr="008E757E">
        <w:rPr>
          <w:rFonts w:cs="Calibri"/>
          <w:sz w:val="24"/>
          <w:szCs w:val="24"/>
        </w:rPr>
        <w:t xml:space="preserve"> iar în 2023: </w:t>
      </w:r>
      <w:r w:rsidRPr="008E757E">
        <w:rPr>
          <w:rFonts w:cs="Calibri"/>
          <w:i/>
          <w:iCs/>
          <w:sz w:val="24"/>
          <w:szCs w:val="24"/>
        </w:rPr>
        <w:t xml:space="preserve">Veszprem (Ungaria), Elefsina (Grecia) </w:t>
      </w:r>
      <w:r w:rsidRPr="008E757E">
        <w:rPr>
          <w:rFonts w:cs="Calibri"/>
          <w:sz w:val="24"/>
          <w:szCs w:val="24"/>
        </w:rPr>
        <w:t xml:space="preserve">și </w:t>
      </w:r>
      <w:r w:rsidRPr="008E757E">
        <w:rPr>
          <w:rFonts w:cs="Calibri"/>
          <w:i/>
          <w:iCs/>
          <w:sz w:val="24"/>
          <w:szCs w:val="24"/>
        </w:rPr>
        <w:t xml:space="preserve">Timișoara (România). </w:t>
      </w:r>
    </w:p>
    <w:p w14:paraId="55B9A6BF" w14:textId="77777777" w:rsidR="008E757E" w:rsidRPr="008E757E" w:rsidRDefault="008E757E" w:rsidP="008E757E">
      <w:pPr>
        <w:spacing w:line="240" w:lineRule="auto"/>
        <w:ind w:firstLine="720"/>
        <w:jc w:val="both"/>
        <w:textAlignment w:val="baseline"/>
        <w:rPr>
          <w:rFonts w:eastAsia="Times New Roman" w:cs="Calibri"/>
          <w:color w:val="000000"/>
          <w:sz w:val="24"/>
          <w:szCs w:val="24"/>
        </w:rPr>
      </w:pPr>
    </w:p>
    <w:p w14:paraId="4E3ECB59" w14:textId="77777777" w:rsidR="008E757E" w:rsidRPr="008E757E" w:rsidRDefault="008E757E" w:rsidP="008E757E">
      <w:pPr>
        <w:spacing w:line="240" w:lineRule="auto"/>
        <w:jc w:val="both"/>
        <w:textAlignment w:val="baseline"/>
        <w:rPr>
          <w:rFonts w:cs="Calibri"/>
          <w:sz w:val="24"/>
          <w:szCs w:val="24"/>
          <w:shd w:val="clear" w:color="auto" w:fill="FFFFFF"/>
        </w:rPr>
      </w:pPr>
      <w:r w:rsidRPr="008E757E">
        <w:rPr>
          <w:rFonts w:cs="Calibri"/>
          <w:sz w:val="24"/>
          <w:szCs w:val="24"/>
          <w:shd w:val="clear" w:color="auto" w:fill="FFFFFF"/>
        </w:rPr>
        <w:t>***</w:t>
      </w:r>
    </w:p>
    <w:p w14:paraId="5A0BE6A1" w14:textId="77777777" w:rsidR="008E757E" w:rsidRPr="008E757E" w:rsidRDefault="008E757E" w:rsidP="008E757E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lang w:val="ro-RO"/>
        </w:rPr>
      </w:pPr>
      <w:r w:rsidRPr="008E757E">
        <w:rPr>
          <w:rFonts w:ascii="Calibri" w:hAnsi="Calibri" w:cs="Calibri"/>
          <w:i/>
          <w:iCs/>
          <w:color w:val="000000"/>
          <w:lang w:val="ro-RO"/>
        </w:rPr>
        <w:t xml:space="preserve">Asociaţia Timișoara 2021 - Capitală Europeană a Culturii a fost înființată în 2011, cu scopul de a pregăti dosarul de candidatură pentru obținerea titlului de Capitală Europeană a Culturii. După celebrarea titlului, Asociația își continuă misiunea de a dezvolta proiecte culturale în sprijinul comunității. </w:t>
      </w:r>
    </w:p>
    <w:p w14:paraId="159B8B67" w14:textId="77777777" w:rsidR="008E757E" w:rsidRPr="008E757E" w:rsidRDefault="008E757E" w:rsidP="008E757E">
      <w:pPr>
        <w:jc w:val="both"/>
        <w:rPr>
          <w:rFonts w:cs="Calibri"/>
        </w:rPr>
      </w:pPr>
    </w:p>
    <w:p w14:paraId="0B3FAAE3" w14:textId="77777777" w:rsidR="008E757E" w:rsidRPr="008E757E" w:rsidRDefault="008E757E" w:rsidP="008E757E">
      <w:pPr>
        <w:jc w:val="both"/>
        <w:rPr>
          <w:rFonts w:cs="Calibri"/>
        </w:rPr>
      </w:pPr>
    </w:p>
    <w:p w14:paraId="248B9059" w14:textId="77777777" w:rsidR="008E757E" w:rsidRPr="008E757E" w:rsidRDefault="008E757E" w:rsidP="008E757E">
      <w:pPr>
        <w:jc w:val="both"/>
        <w:rPr>
          <w:rFonts w:cs="Calibri"/>
          <w:sz w:val="24"/>
          <w:szCs w:val="24"/>
        </w:rPr>
      </w:pPr>
    </w:p>
    <w:p w14:paraId="192D5D8F" w14:textId="77777777" w:rsidR="008E757E" w:rsidRPr="008E757E" w:rsidRDefault="008E757E" w:rsidP="008E757E">
      <w:pPr>
        <w:jc w:val="both"/>
        <w:rPr>
          <w:rFonts w:cs="Calibri"/>
          <w:sz w:val="24"/>
          <w:szCs w:val="24"/>
        </w:rPr>
      </w:pPr>
    </w:p>
    <w:p w14:paraId="6A11CF12" w14:textId="579E27BD" w:rsidR="00CE650D" w:rsidRPr="008E757E" w:rsidRDefault="00CE650D" w:rsidP="008E757E"/>
    <w:sectPr w:rsidR="00CE650D" w:rsidRPr="008E757E" w:rsidSect="0013093D">
      <w:headerReference w:type="default" r:id="rId9"/>
      <w:footerReference w:type="default" r:id="rId10"/>
      <w:type w:val="continuous"/>
      <w:pgSz w:w="11910" w:h="16840"/>
      <w:pgMar w:top="1417" w:right="1417" w:bottom="1417" w:left="1417" w:header="720" w:footer="13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12982" w14:textId="77777777" w:rsidR="00277902" w:rsidRDefault="00277902" w:rsidP="008362E0">
      <w:r>
        <w:separator/>
      </w:r>
    </w:p>
  </w:endnote>
  <w:endnote w:type="continuationSeparator" w:id="0">
    <w:p w14:paraId="4806E817" w14:textId="77777777" w:rsidR="00277902" w:rsidRDefault="00277902" w:rsidP="0083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700">
    <w:altName w:val="Calibri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F886" w14:textId="470F1367" w:rsidR="008362E0" w:rsidRDefault="008E757E">
    <w:pPr>
      <w:pStyle w:val="Footer"/>
    </w:pPr>
    <w:r w:rsidRPr="00C243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D4EBF0" wp14:editId="4D22B1E2">
              <wp:simplePos x="0" y="0"/>
              <wp:positionH relativeFrom="page">
                <wp:posOffset>897890</wp:posOffset>
              </wp:positionH>
              <wp:positionV relativeFrom="page">
                <wp:posOffset>9879330</wp:posOffset>
              </wp:positionV>
              <wp:extent cx="5753100" cy="3378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C4109" w14:textId="77777777" w:rsidR="008362E0" w:rsidRDefault="008362E0" w:rsidP="00D47C71">
                          <w:pPr>
                            <w:spacing w:before="14"/>
                            <w:ind w:left="20"/>
                            <w:jc w:val="center"/>
                            <w:rPr>
                              <w:rFonts w:ascii="MuseoSans-700" w:hAnsi="MuseoSans-700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Asociația Timișoara </w:t>
                          </w:r>
                          <w:r w:rsidR="006A6E12"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2021 </w:t>
                          </w: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>Capitală</w:t>
                          </w:r>
                          <w:r w:rsidR="006A6E12"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 Europeană a Culturii</w:t>
                          </w: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 Europeană</w:t>
                          </w:r>
                        </w:p>
                        <w:p w14:paraId="1607D0DC" w14:textId="77777777" w:rsidR="008362E0" w:rsidRDefault="00C2437D" w:rsidP="00D47C71">
                          <w:pPr>
                            <w:pStyle w:val="BodyText"/>
                            <w:jc w:val="center"/>
                          </w:pPr>
                          <w:hyperlink r:id="rId1">
                            <w:r w:rsidR="008362E0">
                              <w:rPr>
                                <w:color w:val="231F20"/>
                              </w:rPr>
                              <w:t>contact@timisoara2021.ro</w:t>
                            </w:r>
                          </w:hyperlink>
                          <w:r w:rsidR="008362E0">
                            <w:rPr>
                              <w:color w:val="231F20"/>
                            </w:rPr>
                            <w:t xml:space="preserve"> · </w:t>
                          </w:r>
                          <w:hyperlink r:id="rId2">
                            <w:r w:rsidR="008362E0">
                              <w:rPr>
                                <w:color w:val="231F20"/>
                              </w:rPr>
                              <w:t>www.timisoara2021.ro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4EB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77.9pt;width:453pt;height:2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" filled="f" stroked="f">
              <v:textbox inset="0,0,0,0">
                <w:txbxContent>
                  <w:p w14:paraId="2A6C4109" w14:textId="77777777" w:rsidR="008362E0" w:rsidRDefault="008362E0" w:rsidP="00D47C71">
                    <w:pPr>
                      <w:spacing w:before="14"/>
                      <w:ind w:left="20"/>
                      <w:jc w:val="center"/>
                      <w:rPr>
                        <w:rFonts w:ascii="MuseoSans-700" w:hAnsi="MuseoSans-700"/>
                        <w:b/>
                        <w:sz w:val="14"/>
                      </w:rPr>
                    </w:pP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Asociația Timișoara </w:t>
                    </w:r>
                    <w:r w:rsidR="006A6E12"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2021 </w:t>
                    </w: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>Capitală</w:t>
                    </w:r>
                    <w:r w:rsidR="006A6E12"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 Europeană a Culturii</w:t>
                    </w: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 Europeană</w:t>
                    </w:r>
                  </w:p>
                  <w:p w14:paraId="1607D0DC" w14:textId="77777777" w:rsidR="008362E0" w:rsidRDefault="00C2437D" w:rsidP="00D47C71">
                    <w:pPr>
                      <w:pStyle w:val="BodyText"/>
                      <w:jc w:val="center"/>
                    </w:pPr>
                    <w:hyperlink r:id="rId3">
                      <w:r w:rsidR="008362E0">
                        <w:rPr>
                          <w:color w:val="231F20"/>
                        </w:rPr>
                        <w:t>contact@timisoara2021.ro</w:t>
                      </w:r>
                    </w:hyperlink>
                    <w:r w:rsidR="008362E0">
                      <w:rPr>
                        <w:color w:val="231F20"/>
                      </w:rPr>
                      <w:t xml:space="preserve"> · </w:t>
                    </w:r>
                    <w:hyperlink r:id="rId4">
                      <w:r w:rsidR="008362E0">
                        <w:rPr>
                          <w:color w:val="231F20"/>
                        </w:rPr>
                        <w:t>www.timisoara2021.ro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76FA" w14:textId="77777777" w:rsidR="00277902" w:rsidRDefault="00277902" w:rsidP="008362E0">
      <w:r>
        <w:separator/>
      </w:r>
    </w:p>
  </w:footnote>
  <w:footnote w:type="continuationSeparator" w:id="0">
    <w:p w14:paraId="074B2EE0" w14:textId="77777777" w:rsidR="00277902" w:rsidRDefault="00277902" w:rsidP="0083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ECB6" w14:textId="6F2F4DEF" w:rsidR="008362E0" w:rsidRDefault="008E757E">
    <w:pPr>
      <w:pStyle w:val="Header"/>
    </w:pPr>
    <w:r w:rsidRPr="005B7BBA">
      <w:rPr>
        <w:noProof/>
        <w:lang w:eastAsia="ro-RO"/>
      </w:rPr>
      <w:drawing>
        <wp:inline distT="0" distB="0" distL="0" distR="0" wp14:anchorId="61FCC4FE" wp14:editId="44EA64F1">
          <wp:extent cx="2505075" cy="552450"/>
          <wp:effectExtent l="0" t="0" r="0" b="0"/>
          <wp:docPr id="1" name="Picture 1" descr="/Users/Vlad/Desktop/TM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lad/Desktop/TM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5E65">
      <w:rPr>
        <w:noProof/>
        <w:lang w:eastAsia="ro-RO"/>
      </w:rPr>
      <w:t xml:space="preserve">                                                                      </w:t>
    </w:r>
    <w:r>
      <w:rPr>
        <w:noProof/>
        <w:lang w:eastAsia="ro-RO"/>
      </w:rPr>
      <w:drawing>
        <wp:inline distT="0" distB="0" distL="0" distR="0" wp14:anchorId="391E2096" wp14:editId="4CB82B95">
          <wp:extent cx="1019175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5747"/>
    <w:multiLevelType w:val="multilevel"/>
    <w:tmpl w:val="0C42B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B63"/>
    <w:multiLevelType w:val="multilevel"/>
    <w:tmpl w:val="F918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D6789"/>
    <w:multiLevelType w:val="multilevel"/>
    <w:tmpl w:val="821C0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D797D"/>
    <w:multiLevelType w:val="multilevel"/>
    <w:tmpl w:val="16E2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533AB"/>
    <w:multiLevelType w:val="hybridMultilevel"/>
    <w:tmpl w:val="C8B698FC"/>
    <w:lvl w:ilvl="0" w:tplc="9F0C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8C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E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A4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4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E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8F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C0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9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607807"/>
    <w:multiLevelType w:val="multilevel"/>
    <w:tmpl w:val="05FC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734F4"/>
    <w:multiLevelType w:val="hybridMultilevel"/>
    <w:tmpl w:val="F41C99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D12"/>
    <w:multiLevelType w:val="hybridMultilevel"/>
    <w:tmpl w:val="F1167E70"/>
    <w:lvl w:ilvl="0" w:tplc="0E0E6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8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76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C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07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26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E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8B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E4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210B68"/>
    <w:multiLevelType w:val="hybridMultilevel"/>
    <w:tmpl w:val="0B42335C"/>
    <w:lvl w:ilvl="0" w:tplc="9F0C1F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95C52"/>
    <w:multiLevelType w:val="hybridMultilevel"/>
    <w:tmpl w:val="CE948CF4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7D1C03"/>
    <w:multiLevelType w:val="hybridMultilevel"/>
    <w:tmpl w:val="D11EF2A8"/>
    <w:lvl w:ilvl="0" w:tplc="AC4208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4F52"/>
    <w:multiLevelType w:val="multilevel"/>
    <w:tmpl w:val="68A8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B573A"/>
    <w:multiLevelType w:val="multilevel"/>
    <w:tmpl w:val="07E6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90C3C"/>
    <w:multiLevelType w:val="hybridMultilevel"/>
    <w:tmpl w:val="33B4D9B4"/>
    <w:lvl w:ilvl="0" w:tplc="91CE04E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FA8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D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8D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E5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505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63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3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F2B5A"/>
    <w:multiLevelType w:val="multilevel"/>
    <w:tmpl w:val="C7243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9C008A"/>
    <w:multiLevelType w:val="hybridMultilevel"/>
    <w:tmpl w:val="B67099D8"/>
    <w:lvl w:ilvl="0" w:tplc="59D831A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1FA4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28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44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6D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20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A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6F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62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5278E"/>
    <w:multiLevelType w:val="hybridMultilevel"/>
    <w:tmpl w:val="62EC7B58"/>
    <w:lvl w:ilvl="0" w:tplc="7FCA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0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A2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2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EE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4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E9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81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C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37164C"/>
    <w:multiLevelType w:val="multilevel"/>
    <w:tmpl w:val="49B627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305DEC"/>
    <w:multiLevelType w:val="hybridMultilevel"/>
    <w:tmpl w:val="B1BCEF20"/>
    <w:lvl w:ilvl="0" w:tplc="F29E1B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4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lowerLetter"/>
        <w:lvlText w:val="%1."/>
        <w:lvlJc w:val="left"/>
      </w:lvl>
    </w:lvlOverride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8" w:nlCheck="1" w:checkStyle="0"/>
  <w:activeWritingStyle w:appName="MSWord" w:lang="en-US" w:vendorID="64" w:dllVersion="4096" w:nlCheck="1" w:checkStyle="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AF"/>
    <w:rsid w:val="00023078"/>
    <w:rsid w:val="00023CA5"/>
    <w:rsid w:val="000A0684"/>
    <w:rsid w:val="000B2647"/>
    <w:rsid w:val="000B4120"/>
    <w:rsid w:val="000C026E"/>
    <w:rsid w:val="0011693F"/>
    <w:rsid w:val="0013093D"/>
    <w:rsid w:val="00135181"/>
    <w:rsid w:val="00153DCE"/>
    <w:rsid w:val="001612E1"/>
    <w:rsid w:val="001676AD"/>
    <w:rsid w:val="00181142"/>
    <w:rsid w:val="001847C4"/>
    <w:rsid w:val="00187DA8"/>
    <w:rsid w:val="0019099C"/>
    <w:rsid w:val="00190A4F"/>
    <w:rsid w:val="001D64E8"/>
    <w:rsid w:val="001E2DE5"/>
    <w:rsid w:val="001E6CEF"/>
    <w:rsid w:val="001E7876"/>
    <w:rsid w:val="002070F7"/>
    <w:rsid w:val="00211D6B"/>
    <w:rsid w:val="00277902"/>
    <w:rsid w:val="00286FF4"/>
    <w:rsid w:val="002A41E0"/>
    <w:rsid w:val="002C69C9"/>
    <w:rsid w:val="002E1D61"/>
    <w:rsid w:val="00325558"/>
    <w:rsid w:val="00335FC3"/>
    <w:rsid w:val="003575EA"/>
    <w:rsid w:val="003B53F0"/>
    <w:rsid w:val="003F4790"/>
    <w:rsid w:val="004253AF"/>
    <w:rsid w:val="00436B68"/>
    <w:rsid w:val="00445950"/>
    <w:rsid w:val="004460BB"/>
    <w:rsid w:val="0046302E"/>
    <w:rsid w:val="00475A2F"/>
    <w:rsid w:val="00477E2E"/>
    <w:rsid w:val="004A3DFF"/>
    <w:rsid w:val="004A6794"/>
    <w:rsid w:val="004B4E2D"/>
    <w:rsid w:val="004E1E91"/>
    <w:rsid w:val="004E705A"/>
    <w:rsid w:val="004F7A03"/>
    <w:rsid w:val="00532088"/>
    <w:rsid w:val="005371F1"/>
    <w:rsid w:val="0055746B"/>
    <w:rsid w:val="005A7715"/>
    <w:rsid w:val="005B2341"/>
    <w:rsid w:val="005D11B9"/>
    <w:rsid w:val="005D337C"/>
    <w:rsid w:val="005D7696"/>
    <w:rsid w:val="005E01BB"/>
    <w:rsid w:val="005E54E9"/>
    <w:rsid w:val="006344DF"/>
    <w:rsid w:val="006470ED"/>
    <w:rsid w:val="00673DE0"/>
    <w:rsid w:val="00682012"/>
    <w:rsid w:val="006868EE"/>
    <w:rsid w:val="0068763B"/>
    <w:rsid w:val="006A6E12"/>
    <w:rsid w:val="0071486C"/>
    <w:rsid w:val="007465C7"/>
    <w:rsid w:val="007C0D68"/>
    <w:rsid w:val="007E05E1"/>
    <w:rsid w:val="007E40FE"/>
    <w:rsid w:val="007F280E"/>
    <w:rsid w:val="007F4163"/>
    <w:rsid w:val="007F6A30"/>
    <w:rsid w:val="00814B12"/>
    <w:rsid w:val="0082768C"/>
    <w:rsid w:val="008362E0"/>
    <w:rsid w:val="00852565"/>
    <w:rsid w:val="00852E79"/>
    <w:rsid w:val="00855F49"/>
    <w:rsid w:val="00866A96"/>
    <w:rsid w:val="00871DB6"/>
    <w:rsid w:val="00891362"/>
    <w:rsid w:val="008E757E"/>
    <w:rsid w:val="009135E8"/>
    <w:rsid w:val="009452FF"/>
    <w:rsid w:val="00952B13"/>
    <w:rsid w:val="009561E3"/>
    <w:rsid w:val="009743C1"/>
    <w:rsid w:val="0098060D"/>
    <w:rsid w:val="00986A56"/>
    <w:rsid w:val="009A6454"/>
    <w:rsid w:val="009A6D40"/>
    <w:rsid w:val="009B60D4"/>
    <w:rsid w:val="009C22E5"/>
    <w:rsid w:val="009C7BD3"/>
    <w:rsid w:val="009E2EC2"/>
    <w:rsid w:val="009F38EF"/>
    <w:rsid w:val="00A03BDA"/>
    <w:rsid w:val="00A07448"/>
    <w:rsid w:val="00A1219D"/>
    <w:rsid w:val="00A35F93"/>
    <w:rsid w:val="00A524DD"/>
    <w:rsid w:val="00A5270B"/>
    <w:rsid w:val="00A86EEE"/>
    <w:rsid w:val="00A87956"/>
    <w:rsid w:val="00AA7EE1"/>
    <w:rsid w:val="00AC4413"/>
    <w:rsid w:val="00AE7374"/>
    <w:rsid w:val="00B1391B"/>
    <w:rsid w:val="00B233E1"/>
    <w:rsid w:val="00B25913"/>
    <w:rsid w:val="00B4550B"/>
    <w:rsid w:val="00B73D20"/>
    <w:rsid w:val="00C24178"/>
    <w:rsid w:val="00C2437D"/>
    <w:rsid w:val="00C41729"/>
    <w:rsid w:val="00C46223"/>
    <w:rsid w:val="00C54BCE"/>
    <w:rsid w:val="00C61952"/>
    <w:rsid w:val="00C645B5"/>
    <w:rsid w:val="00C72D3A"/>
    <w:rsid w:val="00C74981"/>
    <w:rsid w:val="00C771D2"/>
    <w:rsid w:val="00C8184C"/>
    <w:rsid w:val="00C84F05"/>
    <w:rsid w:val="00C92B3C"/>
    <w:rsid w:val="00CA1567"/>
    <w:rsid w:val="00CA43C4"/>
    <w:rsid w:val="00CB49F3"/>
    <w:rsid w:val="00CC5240"/>
    <w:rsid w:val="00CD1644"/>
    <w:rsid w:val="00CD3743"/>
    <w:rsid w:val="00CD547B"/>
    <w:rsid w:val="00CD744C"/>
    <w:rsid w:val="00CE650D"/>
    <w:rsid w:val="00CF227F"/>
    <w:rsid w:val="00CF5BA1"/>
    <w:rsid w:val="00D042C4"/>
    <w:rsid w:val="00D47C71"/>
    <w:rsid w:val="00D66523"/>
    <w:rsid w:val="00DA5F96"/>
    <w:rsid w:val="00DD3DA9"/>
    <w:rsid w:val="00DD7477"/>
    <w:rsid w:val="00DF5E59"/>
    <w:rsid w:val="00E12567"/>
    <w:rsid w:val="00E41835"/>
    <w:rsid w:val="00E42BEF"/>
    <w:rsid w:val="00E7422C"/>
    <w:rsid w:val="00E811A3"/>
    <w:rsid w:val="00EA1542"/>
    <w:rsid w:val="00EA5475"/>
    <w:rsid w:val="00EB2F16"/>
    <w:rsid w:val="00EE62DC"/>
    <w:rsid w:val="00EF3936"/>
    <w:rsid w:val="00EF6A2D"/>
    <w:rsid w:val="00F034C6"/>
    <w:rsid w:val="00F05E65"/>
    <w:rsid w:val="00F170EF"/>
    <w:rsid w:val="00F25FA2"/>
    <w:rsid w:val="00F45CF5"/>
    <w:rsid w:val="00F469F7"/>
    <w:rsid w:val="00F645FC"/>
    <w:rsid w:val="00F713DD"/>
    <w:rsid w:val="00F8444B"/>
    <w:rsid w:val="00F965E2"/>
    <w:rsid w:val="00FA0B96"/>
    <w:rsid w:val="00FD3614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8E340"/>
  <w15:chartTrackingRefBased/>
  <w15:docId w15:val="{885A62CD-EFFE-43D1-9EB9-C6C6B97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163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37D"/>
    <w:pPr>
      <w:ind w:left="20" w:right="-11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C2437D"/>
  </w:style>
  <w:style w:type="paragraph" w:customStyle="1" w:styleId="TableParagraph">
    <w:name w:val="Table Paragraph"/>
    <w:basedOn w:val="Normal"/>
    <w:uiPriority w:val="1"/>
    <w:qFormat/>
    <w:rsid w:val="00C2437D"/>
  </w:style>
  <w:style w:type="paragraph" w:styleId="Header">
    <w:name w:val="header"/>
    <w:basedOn w:val="Normal"/>
    <w:link w:val="HeaderChar"/>
    <w:uiPriority w:val="99"/>
    <w:unhideWhenUsed/>
    <w:rsid w:val="00836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2E0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836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2E0"/>
    <w:rPr>
      <w:rFonts w:ascii="MuseoSans-300" w:eastAsia="MuseoSans-300" w:hAnsi="MuseoSans-300" w:cs="MuseoSans-300"/>
    </w:rPr>
  </w:style>
  <w:style w:type="character" w:customStyle="1" w:styleId="BodyTextChar">
    <w:name w:val="Body Text Char"/>
    <w:link w:val="BodyText"/>
    <w:uiPriority w:val="1"/>
    <w:rsid w:val="008362E0"/>
    <w:rPr>
      <w:rFonts w:ascii="MuseoSans-300" w:eastAsia="MuseoSans-300" w:hAnsi="MuseoSans-300" w:cs="MuseoSans-3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DE0"/>
    <w:rPr>
      <w:rFonts w:ascii="Tahoma" w:eastAsia="MuseoSans-300" w:hAnsi="Tahoma" w:cs="Tahoma"/>
      <w:sz w:val="16"/>
      <w:szCs w:val="16"/>
    </w:rPr>
  </w:style>
  <w:style w:type="paragraph" w:customStyle="1" w:styleId="yiv4391447824gmail-msolistparagraph">
    <w:name w:val="yiv4391447824gmail-msolistparagraph"/>
    <w:basedOn w:val="Normal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9C7BD3"/>
  </w:style>
  <w:style w:type="character" w:styleId="Hyperlink">
    <w:name w:val="Hyperlink"/>
    <w:uiPriority w:val="99"/>
    <w:unhideWhenUsed/>
    <w:rsid w:val="005B234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234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F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0B2647"/>
  </w:style>
  <w:style w:type="character" w:customStyle="1" w:styleId="apple-tab-span">
    <w:name w:val="apple-tab-span"/>
    <w:rsid w:val="000B2647"/>
  </w:style>
  <w:style w:type="paragraph" w:styleId="NormalWeb">
    <w:name w:val="Normal (Web)"/>
    <w:basedOn w:val="Normal"/>
    <w:uiPriority w:val="99"/>
    <w:unhideWhenUsed/>
    <w:rsid w:val="007E4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58cl">
    <w:name w:val="_58cl"/>
    <w:rsid w:val="007E40FE"/>
  </w:style>
  <w:style w:type="character" w:customStyle="1" w:styleId="58cm">
    <w:name w:val="_58cm"/>
    <w:rsid w:val="007E40FE"/>
  </w:style>
  <w:style w:type="character" w:customStyle="1" w:styleId="textexposedshow">
    <w:name w:val="text_exposed_show"/>
    <w:rsid w:val="007E40FE"/>
  </w:style>
  <w:style w:type="paragraph" w:customStyle="1" w:styleId="ac">
    <w:name w:val="a_c"/>
    <w:basedOn w:val="Normal"/>
    <w:rsid w:val="00CE6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il">
    <w:name w:val="il"/>
    <w:rsid w:val="004A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8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329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610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147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588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6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isoara2021.ro/document/view/95/Planificare_si_Buget_2020_-_depus_la_PMT_-_varianta_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imisoara2021.ro" TargetMode="External"/><Relationship Id="rId2" Type="http://schemas.openxmlformats.org/officeDocument/2006/relationships/hyperlink" Target="http://www.timisoara2021.ro/" TargetMode="External"/><Relationship Id="rId1" Type="http://schemas.openxmlformats.org/officeDocument/2006/relationships/hyperlink" Target="mailto:contact@timisoara2021.ro" TargetMode="External"/><Relationship Id="rId4" Type="http://schemas.openxmlformats.org/officeDocument/2006/relationships/hyperlink" Target="http://www.timisoara2021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Pintilie\Downloads\antet-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2219A-189B-42B5-97FE-0C3F4953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antet-RO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Links>
    <vt:vector size="24" baseType="variant">
      <vt:variant>
        <vt:i4>6029366</vt:i4>
      </vt:variant>
      <vt:variant>
        <vt:i4>3</vt:i4>
      </vt:variant>
      <vt:variant>
        <vt:i4>0</vt:i4>
      </vt:variant>
      <vt:variant>
        <vt:i4>5</vt:i4>
      </vt:variant>
      <vt:variant>
        <vt:lpwstr>mailto:Bogdan.Marta@informmedia.ro</vt:lpwstr>
      </vt:variant>
      <vt:variant>
        <vt:lpwstr/>
      </vt:variant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https://lege5.ro/Gratuit/gqydknby/norma-metodologica-de-aplicare-a-legii-nr-544-2001-privind-liberul-acces-la-informatiile-de-interes-public-din-07022002?pid=22125111</vt:lpwstr>
      </vt:variant>
      <vt:variant>
        <vt:lpwstr>p-22125111</vt:lpwstr>
      </vt:variant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http://www.timisoara2021.ro/</vt:lpwstr>
      </vt:variant>
      <vt:variant>
        <vt:lpwstr/>
      </vt:variant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mailto:contact@timisoara2021.ro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Pintilie</dc:creator>
  <cp:keywords/>
  <cp:lastModifiedBy>HP</cp:lastModifiedBy>
  <cp:revision>2</cp:revision>
  <cp:lastPrinted>2019-07-16T12:31:00Z</cp:lastPrinted>
  <dcterms:created xsi:type="dcterms:W3CDTF">2020-09-25T08:38:00Z</dcterms:created>
  <dcterms:modified xsi:type="dcterms:W3CDTF">2020-09-25T08:38:00Z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2016-11-10T00:00:00Z</vt:filetime>
  </property>
</Properties>
</file>