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333333"/>
          <w:sz w:val="20"/>
          <w:szCs w:val="20"/>
        </w:rPr>
      </w:pPr>
      <w:bookmarkStart w:colFirst="0" w:colLast="0" w:name="_pzmj96wcn9s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COMUNICAT DE PRESĂ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  <w:br w:type="textWrapping"/>
        <w:t xml:space="preserve">Rezultatele apelului de propuneri de proiecte  “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Progres. Schimbări de paradigmă”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="360" w:lineRule="auto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Timișoara, 19 noiembrie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33 de propuneri, dintre care 31 eligibile au fost transmise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din partea artiștilor și a colectivelor interdisciplinare în urma apelului de propuneri de proiecte și intervenții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site-specific 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Progres. Schimbări de paradigmă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din programul cultural “Lumini captivante”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Juriul format din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Attila Wenczel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(Arhitect, PARASITE studio),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Maria Orosan-Telea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(Coordonator DRAFT curatorial program, Facultatea de Arte și Design din Timișoara),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Mirela Stoeac-Vlăduți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(Manager Cultural, META Spațiu contemporary art gallery),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Dan Bugariu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Coordonator MultipleXity, Asociația Timișoara 2021 Capitală Europeană a Culturii) si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Levente Kozma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(Director Artistic, Asociația SIMULTAN)  a selectat cele 4 lucrări </w:t>
      </w:r>
      <w:r w:rsidDel="00000000" w:rsidR="00000000" w:rsidRPr="00000000">
        <w:rPr>
          <w:sz w:val="20"/>
          <w:szCs w:val="20"/>
          <w:rtl w:val="0"/>
        </w:rPr>
        <w:t xml:space="preserve">câștigătoare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astfel:</w:t>
      </w:r>
    </w:p>
    <w:p w:rsidR="00000000" w:rsidDel="00000000" w:rsidP="00000000" w:rsidRDefault="00000000" w:rsidRPr="00000000" w14:paraId="00000005">
      <w:pPr>
        <w:shd w:fill="ffffff" w:val="clear"/>
        <w:rPr>
          <w:color w:val="050505"/>
          <w:sz w:val="20"/>
          <w:szCs w:val="20"/>
        </w:rPr>
      </w:pPr>
      <w:r w:rsidDel="00000000" w:rsidR="00000000" w:rsidRPr="00000000">
        <w:rPr>
          <w:color w:val="050505"/>
          <w:sz w:val="20"/>
          <w:szCs w:val="20"/>
          <w:rtl w:val="0"/>
        </w:rPr>
        <w:t xml:space="preserve">"Heavy Light-Photonic Sculptures" – Alex Boca - 431 / 500 de puncte.</w:t>
      </w:r>
    </w:p>
    <w:p w:rsidR="00000000" w:rsidDel="00000000" w:rsidP="00000000" w:rsidRDefault="00000000" w:rsidRPr="00000000" w14:paraId="00000006">
      <w:pPr>
        <w:shd w:fill="ffffff" w:val="clear"/>
        <w:rPr>
          <w:color w:val="050505"/>
          <w:sz w:val="20"/>
          <w:szCs w:val="20"/>
        </w:rPr>
      </w:pPr>
      <w:r w:rsidDel="00000000" w:rsidR="00000000" w:rsidRPr="00000000">
        <w:rPr>
          <w:color w:val="050505"/>
          <w:sz w:val="20"/>
          <w:szCs w:val="20"/>
          <w:rtl w:val="0"/>
        </w:rPr>
        <w:t xml:space="preserve">"coridor ne/sigur" – Ioana Georgeta Țurcan - 430 / 500  de puncte.</w:t>
      </w:r>
    </w:p>
    <w:p w:rsidR="00000000" w:rsidDel="00000000" w:rsidP="00000000" w:rsidRDefault="00000000" w:rsidRPr="00000000" w14:paraId="00000007">
      <w:pPr>
        <w:shd w:fill="ffffff" w:val="clear"/>
        <w:rPr>
          <w:color w:val="050505"/>
          <w:sz w:val="20"/>
          <w:szCs w:val="20"/>
        </w:rPr>
      </w:pPr>
      <w:r w:rsidDel="00000000" w:rsidR="00000000" w:rsidRPr="00000000">
        <w:rPr>
          <w:color w:val="050505"/>
          <w:sz w:val="20"/>
          <w:szCs w:val="20"/>
          <w:rtl w:val="0"/>
        </w:rPr>
        <w:t xml:space="preserve">"TIMELINE" – Alex Halka - 426 / 500 de puncte.</w:t>
      </w:r>
    </w:p>
    <w:p w:rsidR="00000000" w:rsidDel="00000000" w:rsidP="00000000" w:rsidRDefault="00000000" w:rsidRPr="00000000" w14:paraId="00000008">
      <w:pPr>
        <w:shd w:fill="ffffff" w:val="clear"/>
        <w:rPr>
          <w:sz w:val="20"/>
          <w:szCs w:val="20"/>
          <w:highlight w:val="yellow"/>
        </w:rPr>
      </w:pPr>
      <w:r w:rsidDel="00000000" w:rsidR="00000000" w:rsidRPr="00000000">
        <w:rPr>
          <w:color w:val="050505"/>
          <w:sz w:val="20"/>
          <w:szCs w:val="20"/>
          <w:rtl w:val="0"/>
        </w:rPr>
        <w:t xml:space="preserve">"metalogarnum" – Sillyconductor / Cote (Cătălin Matei și Ion Cotenescu) - 426 / 500 de puncte.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Prezentarea publică a proiectelor câștigătoare va avea loc în perioada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10 -13 decembrie 2</w:t>
      </w:r>
      <w:r w:rsidDel="00000000" w:rsidR="00000000" w:rsidRPr="00000000">
        <w:rPr>
          <w:sz w:val="20"/>
          <w:szCs w:val="20"/>
          <w:rtl w:val="0"/>
        </w:rPr>
        <w:t xml:space="preserve">020. </w:t>
      </w:r>
      <w:r w:rsidDel="00000000" w:rsidR="00000000" w:rsidRPr="00000000">
        <w:rPr>
          <w:sz w:val="20"/>
          <w:szCs w:val="20"/>
          <w:rtl w:val="0"/>
        </w:rPr>
        <w:t xml:space="preserve">Lucrările vor fi prezentate în fostele ateliere ale Societății de Transport Public Timișoara, care vor găzdui viitorul Centru pentru Artă, Tehnologie și Experiment MultipleXity, din Bulevardul Take Ionescu nr. 56-58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Proiectul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Progres. Schimbări de paradigmă </w:t>
      </w:r>
      <w:r w:rsidDel="00000000" w:rsidR="00000000" w:rsidRPr="00000000">
        <w:rPr>
          <w:sz w:val="20"/>
          <w:szCs w:val="20"/>
          <w:rtl w:val="0"/>
        </w:rPr>
        <w:t xml:space="preserve">propus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 Asociația Timișoara 2021 - Capitală Europeană a Culturii și Asociația Simultan aduce o reflecție artistică asupra istoriei și patrimoniului industrial din Timișoara, a modului în care memoria unor locuri și comunități s-a transformat sau chiar a dispărut. Frânturi de istorie colectivă și personală, narațiuni care chestionează acest proces de transformare vor fi remodelate dintr-o perspectivă socio-politică și tehnologică.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Programul “Lumini captivante” este parte integrantă a Dosarului de candidatură cu care orașul Timișoara a câștigat titlul de Capitală Europeană a Culturii. Programul este inclus în teritoriul “Oameni”, stația “Reflecții” și își propune să familiarizeze publicul cu mediul digital și să ofere o mai bună înțelegere asupra noilor tehnologii prin intermediul artelor multimedia. Astfel, conținutul artistic creat redirecționează atenția de la lumina artificială a dispozitivelor la lumina interioară a oamenilor pentru ca aceștia să-și </w:t>
      </w:r>
      <w:r w:rsidDel="00000000" w:rsidR="00000000" w:rsidRPr="00000000">
        <w:rPr>
          <w:sz w:val="20"/>
          <w:szCs w:val="20"/>
          <w:rtl w:val="0"/>
        </w:rPr>
        <w:t xml:space="preserve">redescopere</w:t>
      </w:r>
      <w:r w:rsidDel="00000000" w:rsidR="00000000" w:rsidRPr="00000000">
        <w:rPr>
          <w:sz w:val="20"/>
          <w:szCs w:val="20"/>
          <w:rtl w:val="0"/>
        </w:rPr>
        <w:t xml:space="preserve"> vise și pasiuni uitate.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Finanțator: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Primăria Municipiului Timișoara</w:t>
          <w:br w:type="textWrapping"/>
        </w:r>
      </w:hyperlink>
      <w:r w:rsidDel="00000000" w:rsidR="00000000" w:rsidRPr="00000000">
        <w:rPr>
          <w:sz w:val="20"/>
          <w:szCs w:val="20"/>
          <w:rtl w:val="0"/>
        </w:rPr>
        <w:t xml:space="preserve">Partener media principal: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TVR</w:t>
          <w:br w:type="textWrapping"/>
        </w:r>
      </w:hyperlink>
      <w:r w:rsidDel="00000000" w:rsidR="00000000" w:rsidRPr="00000000">
        <w:rPr>
          <w:sz w:val="20"/>
          <w:szCs w:val="20"/>
          <w:rtl w:val="0"/>
        </w:rPr>
        <w:t xml:space="preserve">Parteneri: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Enel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Automobile Bavaria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both"/>
        <w:rPr>
          <w:i w:val="1"/>
          <w:color w:val="131313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WWW: </w:t>
      </w:r>
      <w:hyperlink r:id="rId10">
        <w:r w:rsidDel="00000000" w:rsidR="00000000" w:rsidRPr="00000000">
          <w:rPr>
            <w:sz w:val="16"/>
            <w:szCs w:val="16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www.simultan.org//</w:t>
        </w:r>
      </w:hyperlink>
      <w:hyperlink r:id="rId12">
        <w:r w:rsidDel="00000000" w:rsidR="00000000" w:rsidRPr="00000000">
          <w:rPr>
            <w:sz w:val="16"/>
            <w:szCs w:val="16"/>
            <w:rtl w:val="0"/>
          </w:rPr>
          <w:t xml:space="preserve"> </w:t>
        </w:r>
      </w:hyperlink>
      <w:hyperlink r:id="rId13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www.timisoara2021.ro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FB:</w:t>
      </w:r>
      <w:hyperlink r:id="rId14">
        <w:r w:rsidDel="00000000" w:rsidR="00000000" w:rsidRPr="00000000">
          <w:rPr>
            <w:sz w:val="16"/>
            <w:szCs w:val="16"/>
            <w:rtl w:val="0"/>
          </w:rPr>
          <w:t xml:space="preserve"> </w:t>
        </w:r>
      </w:hyperlink>
      <w:hyperlink r:id="rId15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https://www.facebook.com/simultan.org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// </w:t>
      </w:r>
      <w:hyperlink r:id="rId16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https://www.facebook.com/timisoara2021eu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Insta:</w:t>
      </w:r>
      <w:hyperlink r:id="rId17">
        <w:r w:rsidDel="00000000" w:rsidR="00000000" w:rsidRPr="00000000">
          <w:rPr>
            <w:sz w:val="16"/>
            <w:szCs w:val="16"/>
            <w:rtl w:val="0"/>
          </w:rPr>
          <w:t xml:space="preserve"> </w:t>
        </w:r>
      </w:hyperlink>
      <w:hyperlink r:id="rId18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https://www.instagram.com/timisoara2021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Asociaţia Timișoara 2021 - Capitală Europeană a Culturii</w:t>
      </w:r>
      <w:r w:rsidDel="00000000" w:rsidR="00000000" w:rsidRPr="00000000">
        <w:rPr>
          <w:i w:val="1"/>
          <w:sz w:val="18"/>
          <w:szCs w:val="18"/>
          <w:rtl w:val="0"/>
        </w:rPr>
        <w:t xml:space="preserve"> a fost înființată în 2011, cu scopul de a pregăti Dosarul de candidatură pentru obținerea titlului de Capitală Europeană a Culturii. După câștigarea titlului, Asociația își continuă misiunea de a dezvolta Programul Cultural, precum şi de a strânge fondurile necesare organizării, promovării şi implementării acestuia. Ulterior anului celebrării Capitalei Culturale, Asociaţia va avea ca scop sprijinirea şi dezvoltarea de proiecte culturale în folosul comunităţii. </w:t>
      </w: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În anul 2019, în primul an de producție propriu-zisă, Asociația a derulat împreună cu partenerii săi peste 400 de evenimente culturale la care au luat parte peste 130.000 de persoane.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Asociația Simultan</w:t>
      </w:r>
      <w:r w:rsidDel="00000000" w:rsidR="00000000" w:rsidRPr="00000000">
        <w:rPr>
          <w:i w:val="1"/>
          <w:sz w:val="18"/>
          <w:szCs w:val="18"/>
          <w:rtl w:val="0"/>
        </w:rPr>
        <w:t xml:space="preserve"> - este o organizaţie nonguvernamentală (nonprofit) înfiinţată de un grup de artişti din Timişoara în anul 2005, cu scopul de a crea o platformă pentru dezvoltarea de programe în domeniul artei şi culturii contemporane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sectPr>
      <w:headerReference r:id="rId19" w:type="default"/>
      <w:foot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hd w:fill="ffffff" w:val="clear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Timișoara 2021 – European Capital of Culture</w:t>
    </w:r>
  </w:p>
  <w:p w:rsidR="00000000" w:rsidDel="00000000" w:rsidP="00000000" w:rsidRDefault="00000000" w:rsidRPr="00000000" w14:paraId="00000011">
    <w:pPr>
      <w:shd w:fill="ffffff" w:val="clear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Theresia Bastion Str. Popa </w:t>
    </w:r>
    <w:r w:rsidDel="00000000" w:rsidR="00000000" w:rsidRPr="00000000">
      <w:rPr>
        <w:sz w:val="14"/>
        <w:szCs w:val="14"/>
        <w:rtl w:val="0"/>
      </w:rPr>
      <w:t xml:space="preserve">Șapcă</w:t>
    </w:r>
    <w:r w:rsidDel="00000000" w:rsidR="00000000" w:rsidRPr="00000000">
      <w:rPr>
        <w:sz w:val="14"/>
        <w:szCs w:val="14"/>
        <w:rtl w:val="0"/>
      </w:rPr>
      <w:t xml:space="preserve">, 4, Traveea A1.15, 30054, Timișoara, </w:t>
    </w:r>
    <w:hyperlink r:id="rId1">
      <w:r w:rsidDel="00000000" w:rsidR="00000000" w:rsidRPr="00000000">
        <w:rPr>
          <w:color w:val="1155cc"/>
          <w:sz w:val="14"/>
          <w:szCs w:val="14"/>
          <w:highlight w:val="white"/>
          <w:u w:val="single"/>
          <w:rtl w:val="0"/>
        </w:rPr>
        <w:t xml:space="preserve">www.timisoara2021.ro</w:t>
      </w:r>
    </w:hyperlink>
    <w:r w:rsidDel="00000000" w:rsidR="00000000" w:rsidRPr="00000000">
      <w:rPr>
        <w:color w:val="222222"/>
        <w:sz w:val="14"/>
        <w:szCs w:val="14"/>
        <w:highlight w:val="white"/>
        <w:rtl w:val="0"/>
      </w:rPr>
      <w:t xml:space="preserve"> 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4"/>
          <w:szCs w:val="14"/>
          <w:u w:val="single"/>
          <w:rtl w:val="0"/>
        </w:rPr>
        <w:t xml:space="preserve">contact@timisoara2021.ro</w:t>
      </w:r>
    </w:hyperlink>
    <w:r w:rsidDel="00000000" w:rsidR="00000000" w:rsidRPr="00000000">
      <w:rPr>
        <w:rFonts w:ascii="Calibri" w:cs="Calibri" w:eastAsia="Calibri" w:hAnsi="Calibri"/>
        <w:color w:val="231f20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160" w:line="259" w:lineRule="auto"/>
      <w:rPr/>
    </w:pPr>
    <w:r w:rsidDel="00000000" w:rsidR="00000000" w:rsidRPr="00000000">
      <w:rPr/>
      <w:drawing>
        <wp:inline distB="114300" distT="114300" distL="114300" distR="114300">
          <wp:extent cx="1233488" cy="83683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1140" l="5704" r="8724" t="20805"/>
                  <a:stretch>
                    <a:fillRect/>
                  </a:stretch>
                </pic:blipFill>
                <pic:spPr>
                  <a:xfrm>
                    <a:off x="0" y="0"/>
                    <a:ext cx="1233488" cy="8368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4981575</wp:posOffset>
          </wp:positionH>
          <wp:positionV relativeFrom="paragraph">
            <wp:posOffset>104776</wp:posOffset>
          </wp:positionV>
          <wp:extent cx="700088" cy="7000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.simultan.org//" TargetMode="External"/><Relationship Id="rId10" Type="http://schemas.openxmlformats.org/officeDocument/2006/relationships/hyperlink" Target="http://www.timisoara2021.ro/" TargetMode="External"/><Relationship Id="rId13" Type="http://schemas.openxmlformats.org/officeDocument/2006/relationships/hyperlink" Target="http://www.timisoara2021.ro" TargetMode="External"/><Relationship Id="rId12" Type="http://schemas.openxmlformats.org/officeDocument/2006/relationships/hyperlink" Target="http://www.timisoara2021.r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mw-bavaria.ro/" TargetMode="External"/><Relationship Id="rId15" Type="http://schemas.openxmlformats.org/officeDocument/2006/relationships/hyperlink" Target="https://www.facebook.com/simultan.org" TargetMode="External"/><Relationship Id="rId14" Type="http://schemas.openxmlformats.org/officeDocument/2006/relationships/hyperlink" Target="https://www.facebook.com/lapas.cries" TargetMode="External"/><Relationship Id="rId17" Type="http://schemas.openxmlformats.org/officeDocument/2006/relationships/hyperlink" Target="https://www.instagram.com/la.pas.timisoara/" TargetMode="External"/><Relationship Id="rId16" Type="http://schemas.openxmlformats.org/officeDocument/2006/relationships/hyperlink" Target="https://www.facebook.com/timisoara2021e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primariatm.ro/" TargetMode="External"/><Relationship Id="rId18" Type="http://schemas.openxmlformats.org/officeDocument/2006/relationships/hyperlink" Target="https://www.instagram.com/timisoara2021/" TargetMode="External"/><Relationship Id="rId7" Type="http://schemas.openxmlformats.org/officeDocument/2006/relationships/hyperlink" Target="http://www.tvr.ro/" TargetMode="External"/><Relationship Id="rId8" Type="http://schemas.openxmlformats.org/officeDocument/2006/relationships/hyperlink" Target="https://www.enel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imisoara2021.ro/" TargetMode="External"/><Relationship Id="rId2" Type="http://schemas.openxmlformats.org/officeDocument/2006/relationships/hyperlink" Target="mailto:contact@timisoara2021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